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D" w:rsidRDefault="005418FD" w:rsidP="005418FD">
      <w:pPr>
        <w:jc w:val="center"/>
        <w:rPr>
          <w:rFonts w:ascii="Arial" w:hAnsi="Arial" w:cs="Arial"/>
          <w:b/>
          <w:bCs/>
          <w:color w:val="03688D"/>
          <w:sz w:val="28"/>
          <w:szCs w:val="28"/>
          <w:lang w:eastAsia="fr-FR"/>
        </w:rPr>
      </w:pPr>
    </w:p>
    <w:p w:rsidR="005418FD" w:rsidRPr="005018BC" w:rsidRDefault="005418FD" w:rsidP="005418FD">
      <w:pPr>
        <w:jc w:val="center"/>
        <w:rPr>
          <w:rFonts w:ascii="Calibri" w:hAnsi="Calibri" w:cs="Calibri"/>
          <w:sz w:val="28"/>
          <w:szCs w:val="28"/>
          <w:lang w:eastAsia="fr-FR"/>
        </w:rPr>
      </w:pPr>
      <w:r>
        <w:rPr>
          <w:rFonts w:ascii="Arial" w:hAnsi="Arial" w:cs="Arial"/>
          <w:b/>
          <w:bCs/>
          <w:color w:val="03688D"/>
          <w:sz w:val="28"/>
          <w:szCs w:val="28"/>
          <w:lang w:eastAsia="fr-FR"/>
        </w:rPr>
        <w:t xml:space="preserve"> </w:t>
      </w:r>
      <w:r w:rsidRPr="005018BC">
        <w:rPr>
          <w:rFonts w:ascii="Arial" w:hAnsi="Arial" w:cs="Arial"/>
          <w:b/>
          <w:bCs/>
          <w:color w:val="03688D"/>
          <w:sz w:val="28"/>
          <w:szCs w:val="28"/>
          <w:lang w:eastAsia="fr-FR"/>
        </w:rPr>
        <w:t>FICHE DE POSTE</w:t>
      </w:r>
    </w:p>
    <w:tbl>
      <w:tblPr>
        <w:tblW w:w="1071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5387"/>
      </w:tblGrid>
      <w:tr w:rsidR="005418FD" w:rsidRPr="005018BC" w:rsidTr="003829AC">
        <w:tc>
          <w:tcPr>
            <w:tcW w:w="5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A97D4A" w:rsidRDefault="005418FD" w:rsidP="00C82017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A97D4A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Corps (grades) : </w:t>
            </w:r>
            <w:r w:rsidR="00C82017" w:rsidRPr="00A97D4A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Médecin</w:t>
            </w:r>
          </w:p>
        </w:tc>
        <w:tc>
          <w:tcPr>
            <w:tcW w:w="5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Poste numéro : </w:t>
            </w:r>
          </w:p>
        </w:tc>
      </w:tr>
      <w:tr w:rsidR="005418FD" w:rsidRPr="005018BC" w:rsidTr="003829AC">
        <w:tc>
          <w:tcPr>
            <w:tcW w:w="5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A97D4A" w:rsidRDefault="005418FD" w:rsidP="003829AC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A97D4A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Spécialité : sans spécialité</w:t>
            </w:r>
          </w:p>
        </w:tc>
        <w:tc>
          <w:tcPr>
            <w:tcW w:w="5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rPr>
                <w:rFonts w:ascii="Calibri" w:hAnsi="Calibri" w:cs="Calibri"/>
                <w:color w:val="365F91"/>
                <w:szCs w:val="22"/>
                <w:lang w:eastAsia="fr-FR"/>
              </w:rPr>
            </w:pPr>
            <w:r w:rsidRPr="005018BC">
              <w:rPr>
                <w:rFonts w:ascii="Calibri" w:hAnsi="Calibri" w:cs="Calibri"/>
                <w:color w:val="365F91"/>
                <w:sz w:val="22"/>
                <w:szCs w:val="22"/>
                <w:lang w:eastAsia="fr-FR"/>
              </w:rPr>
              <w:t> </w:t>
            </w:r>
          </w:p>
        </w:tc>
      </w:tr>
      <w:tr w:rsidR="005418FD" w:rsidRPr="005018BC" w:rsidTr="003829AC">
        <w:tc>
          <w:tcPr>
            <w:tcW w:w="5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Correspondance fiche métier :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rPr>
                <w:rFonts w:ascii="Calibri" w:hAnsi="Calibri" w:cs="Calibri"/>
                <w:color w:val="365F91"/>
                <w:szCs w:val="22"/>
                <w:lang w:eastAsia="fr-FR"/>
              </w:rPr>
            </w:pPr>
            <w:r w:rsidRPr="005018BC">
              <w:rPr>
                <w:rFonts w:ascii="Calibri" w:hAnsi="Calibri" w:cs="Calibri"/>
                <w:color w:val="365F91"/>
                <w:sz w:val="22"/>
                <w:szCs w:val="22"/>
                <w:lang w:eastAsia="fr-FR"/>
              </w:rPr>
              <w:t> </w:t>
            </w:r>
          </w:p>
        </w:tc>
      </w:tr>
    </w:tbl>
    <w:p w:rsidR="005418FD" w:rsidRPr="005018BC" w:rsidRDefault="005418FD" w:rsidP="005418FD">
      <w:pPr>
        <w:rPr>
          <w:rFonts w:ascii="Calibri" w:hAnsi="Calibri" w:cs="Calibri"/>
          <w:color w:val="365F91"/>
          <w:sz w:val="22"/>
          <w:szCs w:val="22"/>
          <w:lang w:eastAsia="fr-FR"/>
        </w:rPr>
      </w:pPr>
      <w:r w:rsidRPr="005018BC">
        <w:rPr>
          <w:rFonts w:ascii="Calibri" w:hAnsi="Calibri" w:cs="Calibri"/>
          <w:color w:val="365F91"/>
          <w:sz w:val="22"/>
          <w:szCs w:val="22"/>
          <w:lang w:eastAsia="fr-FR"/>
        </w:rPr>
        <w:t> </w:t>
      </w:r>
    </w:p>
    <w:tbl>
      <w:tblPr>
        <w:tblW w:w="1071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5387"/>
      </w:tblGrid>
      <w:tr w:rsidR="005418FD" w:rsidRPr="005018BC" w:rsidTr="003829AC">
        <w:tc>
          <w:tcPr>
            <w:tcW w:w="1071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jc w:val="center"/>
              <w:rPr>
                <w:rFonts w:ascii="Arial" w:hAnsi="Arial" w:cs="Arial"/>
                <w:color w:val="365F91"/>
                <w:szCs w:val="24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Cs w:val="24"/>
                <w:lang w:eastAsia="fr-FR"/>
              </w:rPr>
              <w:t xml:space="preserve">LOCALISATION </w:t>
            </w:r>
          </w:p>
        </w:tc>
      </w:tr>
      <w:tr w:rsidR="005418FD" w:rsidRPr="005018BC" w:rsidTr="003829AC">
        <w:tc>
          <w:tcPr>
            <w:tcW w:w="5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Direction : </w:t>
            </w:r>
            <w:r w:rsidRPr="008D1DD0">
              <w:rPr>
                <w:rFonts w:ascii="Arial" w:hAnsi="Arial" w:cs="Arial"/>
                <w:b/>
                <w:color w:val="365F91"/>
                <w:sz w:val="20"/>
                <w:lang w:eastAsia="fr-FR"/>
              </w:rPr>
              <w:t>DASES</w:t>
            </w:r>
          </w:p>
        </w:tc>
        <w:tc>
          <w:tcPr>
            <w:tcW w:w="5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Service : </w:t>
            </w:r>
            <w:r w:rsidR="000130EF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sous-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direction de la sante</w:t>
            </w:r>
          </w:p>
        </w:tc>
      </w:tr>
      <w:tr w:rsidR="005418FD" w:rsidRPr="005018BC" w:rsidTr="003829AC">
        <w:tc>
          <w:tcPr>
            <w:tcW w:w="5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C82017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Adresse : </w:t>
            </w:r>
          </w:p>
        </w:tc>
        <w:tc>
          <w:tcPr>
            <w:tcW w:w="5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rPr>
                <w:rFonts w:ascii="Calibri" w:hAnsi="Calibri" w:cs="Calibri"/>
                <w:color w:val="365F91"/>
                <w:szCs w:val="22"/>
                <w:lang w:eastAsia="fr-FR"/>
              </w:rPr>
            </w:pPr>
            <w:r w:rsidRPr="005018BC">
              <w:rPr>
                <w:rFonts w:ascii="Calibri" w:hAnsi="Calibri" w:cs="Calibri"/>
                <w:color w:val="365F91"/>
                <w:sz w:val="22"/>
                <w:szCs w:val="22"/>
                <w:lang w:eastAsia="fr-FR"/>
              </w:rPr>
              <w:t> </w:t>
            </w:r>
          </w:p>
        </w:tc>
      </w:tr>
      <w:tr w:rsidR="005418FD" w:rsidRPr="005018BC" w:rsidTr="003829AC">
        <w:tc>
          <w:tcPr>
            <w:tcW w:w="5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C82017">
            <w:pPr>
              <w:rPr>
                <w:color w:val="365F91"/>
                <w:szCs w:val="24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Code Postal :</w:t>
            </w:r>
            <w:r w:rsidRPr="005018BC">
              <w:rPr>
                <w:rFonts w:ascii="Calibri" w:hAnsi="Calibri" w:cs="Calibri"/>
                <w:color w:val="365F91"/>
                <w:sz w:val="22"/>
                <w:szCs w:val="22"/>
                <w:lang w:eastAsia="fr-FR"/>
              </w:rPr>
              <w:t xml:space="preserve">        </w:t>
            </w: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Ville : 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Paris</w:t>
            </w:r>
          </w:p>
        </w:tc>
        <w:tc>
          <w:tcPr>
            <w:tcW w:w="5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rPr>
                <w:rFonts w:ascii="Calibri" w:hAnsi="Calibri" w:cs="Calibri"/>
                <w:color w:val="365F91"/>
                <w:szCs w:val="22"/>
                <w:lang w:eastAsia="fr-FR"/>
              </w:rPr>
            </w:pPr>
            <w:r w:rsidRPr="005018BC">
              <w:rPr>
                <w:rFonts w:ascii="Calibri" w:hAnsi="Calibri" w:cs="Calibri"/>
                <w:color w:val="365F91"/>
                <w:sz w:val="22"/>
                <w:szCs w:val="22"/>
                <w:lang w:eastAsia="fr-FR"/>
              </w:rPr>
              <w:t> </w:t>
            </w:r>
          </w:p>
        </w:tc>
      </w:tr>
      <w:tr w:rsidR="005418FD" w:rsidRPr="005018BC" w:rsidTr="003829AC">
        <w:tc>
          <w:tcPr>
            <w:tcW w:w="5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C82017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proofErr w:type="spellStart"/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Arrondt</w:t>
            </w:r>
            <w:proofErr w:type="spellEnd"/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 ou Département : </w:t>
            </w:r>
          </w:p>
        </w:tc>
        <w:tc>
          <w:tcPr>
            <w:tcW w:w="5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C82017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Accès : </w:t>
            </w:r>
            <w:r w:rsidRPr="004F4108">
              <w:rPr>
                <w:rFonts w:ascii="Arial" w:hAnsi="Arial" w:cs="Arial"/>
                <w:b/>
                <w:color w:val="365F91"/>
                <w:sz w:val="20"/>
                <w:lang w:eastAsia="fr-FR"/>
              </w:rPr>
              <w:t xml:space="preserve">Métro : </w:t>
            </w:r>
          </w:p>
        </w:tc>
      </w:tr>
    </w:tbl>
    <w:p w:rsidR="005418FD" w:rsidRPr="005018BC" w:rsidRDefault="005418FD" w:rsidP="005418FD">
      <w:pPr>
        <w:rPr>
          <w:rFonts w:ascii="Calibri" w:hAnsi="Calibri" w:cs="Calibri"/>
          <w:color w:val="365F91"/>
          <w:sz w:val="22"/>
          <w:szCs w:val="22"/>
          <w:lang w:eastAsia="fr-FR"/>
        </w:rPr>
      </w:pPr>
      <w:r w:rsidRPr="005018BC">
        <w:rPr>
          <w:rFonts w:ascii="Calibri" w:hAnsi="Calibri" w:cs="Calibri"/>
          <w:color w:val="365F91"/>
          <w:sz w:val="22"/>
          <w:szCs w:val="22"/>
          <w:lang w:eastAsia="fr-FR"/>
        </w:rPr>
        <w:t> </w:t>
      </w:r>
    </w:p>
    <w:tbl>
      <w:tblPr>
        <w:tblW w:w="1071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2"/>
      </w:tblGrid>
      <w:tr w:rsidR="005418FD" w:rsidRPr="005018BC" w:rsidTr="003829AC">
        <w:tc>
          <w:tcPr>
            <w:tcW w:w="10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jc w:val="center"/>
              <w:rPr>
                <w:rFonts w:ascii="Arial" w:hAnsi="Arial" w:cs="Arial"/>
                <w:color w:val="365F91"/>
                <w:szCs w:val="24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Cs w:val="24"/>
                <w:lang w:eastAsia="fr-FR"/>
              </w:rPr>
              <w:t xml:space="preserve">DESCRIPTION DU BUREAU OU DE LA STRUCTURE </w:t>
            </w:r>
          </w:p>
        </w:tc>
      </w:tr>
      <w:tr w:rsidR="005418FD" w:rsidRPr="005018BC" w:rsidTr="003829AC">
        <w:tc>
          <w:tcPr>
            <w:tcW w:w="10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</w:p>
        </w:tc>
      </w:tr>
    </w:tbl>
    <w:p w:rsidR="004E521C" w:rsidRDefault="005418FD" w:rsidP="005418FD">
      <w:pPr>
        <w:jc w:val="both"/>
        <w:rPr>
          <w:rFonts w:ascii="Arial" w:hAnsi="Arial" w:cs="Arial"/>
          <w:color w:val="365F91"/>
          <w:sz w:val="20"/>
          <w:lang w:eastAsia="fr-FR"/>
        </w:rPr>
      </w:pPr>
      <w:r w:rsidRPr="0043681C">
        <w:rPr>
          <w:rFonts w:ascii="Arial" w:hAnsi="Arial" w:cs="Arial"/>
          <w:color w:val="365F91"/>
          <w:sz w:val="20"/>
          <w:lang w:eastAsia="fr-FR"/>
        </w:rPr>
        <w:t xml:space="preserve">La </w:t>
      </w:r>
      <w:r w:rsidR="00A97D4A">
        <w:rPr>
          <w:rFonts w:ascii="Arial" w:hAnsi="Arial" w:cs="Arial"/>
          <w:color w:val="365F91"/>
          <w:sz w:val="20"/>
          <w:lang w:eastAsia="fr-FR"/>
        </w:rPr>
        <w:t>s</w:t>
      </w:r>
      <w:r w:rsidR="00C82017">
        <w:rPr>
          <w:rFonts w:ascii="Arial" w:hAnsi="Arial" w:cs="Arial"/>
          <w:color w:val="365F91"/>
          <w:sz w:val="20"/>
          <w:lang w:eastAsia="fr-FR"/>
        </w:rPr>
        <w:t>ous-direction de la santé</w:t>
      </w:r>
      <w:r w:rsidR="00A97D4A">
        <w:rPr>
          <w:rFonts w:ascii="Arial" w:hAnsi="Arial" w:cs="Arial"/>
          <w:color w:val="365F91"/>
          <w:sz w:val="20"/>
          <w:lang w:eastAsia="fr-FR"/>
        </w:rPr>
        <w:t xml:space="preserve"> (SDS), forte de près de 800 agents,</w:t>
      </w:r>
      <w:r w:rsidRPr="0043681C">
        <w:rPr>
          <w:rFonts w:ascii="Arial" w:hAnsi="Arial" w:cs="Arial"/>
          <w:color w:val="365F91"/>
          <w:sz w:val="20"/>
          <w:lang w:eastAsia="fr-FR"/>
        </w:rPr>
        <w:t xml:space="preserve"> met en œuvre la politique sanitaire de la Ville </w:t>
      </w:r>
      <w:r w:rsidR="00C82017">
        <w:rPr>
          <w:rFonts w:ascii="Arial" w:hAnsi="Arial" w:cs="Arial"/>
          <w:color w:val="365F91"/>
          <w:sz w:val="20"/>
          <w:lang w:eastAsia="fr-FR"/>
        </w:rPr>
        <w:t>de Paris</w:t>
      </w:r>
      <w:r w:rsidR="00A97D4A">
        <w:rPr>
          <w:rFonts w:ascii="Arial" w:hAnsi="Arial" w:cs="Arial"/>
          <w:color w:val="365F91"/>
          <w:sz w:val="20"/>
          <w:lang w:eastAsia="fr-FR"/>
        </w:rPr>
        <w:t>, en lien avec l’ensemble des services de la Ville de Paris, dont le</w:t>
      </w:r>
      <w:r w:rsidR="00A97D4A" w:rsidRPr="00A97D4A">
        <w:rPr>
          <w:rFonts w:ascii="Arial" w:hAnsi="Arial" w:cs="Arial"/>
          <w:color w:val="365F91"/>
          <w:sz w:val="20"/>
          <w:lang w:eastAsia="fr-FR"/>
        </w:rPr>
        <w:t xml:space="preserve"> </w:t>
      </w:r>
      <w:r w:rsidR="00A97D4A">
        <w:rPr>
          <w:rFonts w:ascii="Arial" w:hAnsi="Arial" w:cs="Arial"/>
          <w:color w:val="365F91"/>
          <w:sz w:val="20"/>
          <w:lang w:eastAsia="fr-FR"/>
        </w:rPr>
        <w:t>service de protection maternelle et infantile (PMI, près de 600 agents)</w:t>
      </w:r>
      <w:r w:rsidR="004E521C">
        <w:rPr>
          <w:rFonts w:ascii="Arial" w:hAnsi="Arial" w:cs="Arial"/>
          <w:color w:val="365F91"/>
          <w:sz w:val="20"/>
          <w:lang w:eastAsia="fr-FR"/>
        </w:rPr>
        <w:t>.</w:t>
      </w:r>
    </w:p>
    <w:p w:rsidR="004E521C" w:rsidRDefault="004E521C" w:rsidP="005418FD">
      <w:pPr>
        <w:jc w:val="both"/>
        <w:rPr>
          <w:rFonts w:ascii="Arial" w:hAnsi="Arial" w:cs="Arial"/>
          <w:color w:val="365F91"/>
          <w:sz w:val="20"/>
          <w:lang w:eastAsia="fr-FR"/>
        </w:rPr>
      </w:pPr>
    </w:p>
    <w:p w:rsidR="00C82017" w:rsidRDefault="004E521C" w:rsidP="005418FD">
      <w:pPr>
        <w:jc w:val="both"/>
        <w:rPr>
          <w:rFonts w:ascii="Arial" w:hAnsi="Arial" w:cs="Arial"/>
          <w:color w:val="365F91"/>
          <w:sz w:val="20"/>
          <w:lang w:eastAsia="fr-FR"/>
        </w:rPr>
      </w:pPr>
      <w:r>
        <w:rPr>
          <w:rFonts w:ascii="Arial" w:hAnsi="Arial" w:cs="Arial"/>
          <w:color w:val="365F91"/>
          <w:sz w:val="20"/>
          <w:lang w:eastAsia="fr-FR"/>
        </w:rPr>
        <w:t>La sous-direction santé</w:t>
      </w:r>
      <w:r w:rsidR="00A97D4A">
        <w:rPr>
          <w:rFonts w:ascii="Arial" w:hAnsi="Arial" w:cs="Arial"/>
          <w:color w:val="365F91"/>
          <w:sz w:val="20"/>
          <w:lang w:eastAsia="fr-FR"/>
        </w:rPr>
        <w:t xml:space="preserve"> formera </w:t>
      </w:r>
      <w:r>
        <w:rPr>
          <w:rFonts w:ascii="Arial" w:hAnsi="Arial" w:cs="Arial"/>
          <w:color w:val="365F91"/>
          <w:sz w:val="20"/>
          <w:lang w:eastAsia="fr-FR"/>
        </w:rPr>
        <w:t xml:space="preserve">avec la PMI </w:t>
      </w:r>
      <w:r w:rsidR="00A97D4A">
        <w:rPr>
          <w:rFonts w:ascii="Arial" w:hAnsi="Arial" w:cs="Arial"/>
          <w:color w:val="365F91"/>
          <w:sz w:val="20"/>
          <w:lang w:eastAsia="fr-FR"/>
        </w:rPr>
        <w:t>dans les prochains mois la nouvelle Direction de la Santé de la Ville de Paris.</w:t>
      </w:r>
    </w:p>
    <w:p w:rsidR="00C82017" w:rsidRDefault="00C82017" w:rsidP="005418FD">
      <w:pPr>
        <w:jc w:val="both"/>
        <w:rPr>
          <w:rFonts w:ascii="Arial" w:hAnsi="Arial" w:cs="Arial"/>
          <w:color w:val="365F91"/>
          <w:sz w:val="20"/>
          <w:lang w:eastAsia="fr-FR"/>
        </w:rPr>
      </w:pPr>
    </w:p>
    <w:p w:rsidR="00C82017" w:rsidRDefault="00A97D4A" w:rsidP="00C82017">
      <w:pPr>
        <w:jc w:val="both"/>
        <w:rPr>
          <w:rFonts w:ascii="Arial" w:hAnsi="Arial" w:cs="Arial"/>
          <w:color w:val="365F91"/>
          <w:sz w:val="20"/>
          <w:lang w:eastAsia="fr-FR"/>
        </w:rPr>
      </w:pPr>
      <w:r>
        <w:rPr>
          <w:rFonts w:ascii="Arial" w:hAnsi="Arial" w:cs="Arial"/>
          <w:color w:val="365F91"/>
          <w:sz w:val="20"/>
          <w:lang w:eastAsia="fr-FR"/>
        </w:rPr>
        <w:t xml:space="preserve">La sous-direction de la santé </w:t>
      </w:r>
      <w:r w:rsidR="00C82017">
        <w:rPr>
          <w:rFonts w:ascii="Arial" w:hAnsi="Arial" w:cs="Arial"/>
          <w:color w:val="365F91"/>
          <w:sz w:val="20"/>
          <w:lang w:eastAsia="fr-FR"/>
        </w:rPr>
        <w:t xml:space="preserve">est </w:t>
      </w:r>
      <w:r>
        <w:rPr>
          <w:rFonts w:ascii="Arial" w:hAnsi="Arial" w:cs="Arial"/>
          <w:color w:val="365F91"/>
          <w:sz w:val="20"/>
          <w:lang w:eastAsia="fr-FR"/>
        </w:rPr>
        <w:t xml:space="preserve">aujourd’hui </w:t>
      </w:r>
      <w:r w:rsidR="00C82017">
        <w:rPr>
          <w:rFonts w:ascii="Arial" w:hAnsi="Arial" w:cs="Arial"/>
          <w:color w:val="365F91"/>
          <w:sz w:val="20"/>
          <w:lang w:eastAsia="fr-FR"/>
        </w:rPr>
        <w:t>constituée</w:t>
      </w:r>
      <w:r w:rsidR="00C82017" w:rsidRPr="0043681C">
        <w:rPr>
          <w:rFonts w:ascii="Arial" w:hAnsi="Arial" w:cs="Arial"/>
          <w:color w:val="365F91"/>
          <w:sz w:val="20"/>
          <w:lang w:eastAsia="fr-FR"/>
        </w:rPr>
        <w:t xml:space="preserve"> de </w:t>
      </w:r>
      <w:r w:rsidR="00C82017">
        <w:rPr>
          <w:rFonts w:ascii="Arial" w:hAnsi="Arial" w:cs="Arial"/>
          <w:color w:val="365F91"/>
          <w:sz w:val="20"/>
          <w:lang w:eastAsia="fr-FR"/>
        </w:rPr>
        <w:t>tr</w:t>
      </w:r>
      <w:r>
        <w:rPr>
          <w:rFonts w:ascii="Arial" w:hAnsi="Arial" w:cs="Arial"/>
          <w:color w:val="365F91"/>
          <w:sz w:val="20"/>
          <w:lang w:eastAsia="fr-FR"/>
        </w:rPr>
        <w:t>ois</w:t>
      </w:r>
      <w:r w:rsidR="00C82017" w:rsidRPr="0043681C">
        <w:rPr>
          <w:rFonts w:ascii="Arial" w:hAnsi="Arial" w:cs="Arial"/>
          <w:color w:val="365F91"/>
          <w:sz w:val="20"/>
          <w:lang w:eastAsia="fr-FR"/>
        </w:rPr>
        <w:t xml:space="preserve"> bureaux</w:t>
      </w:r>
      <w:r w:rsidR="00C82017">
        <w:rPr>
          <w:rFonts w:ascii="Arial" w:hAnsi="Arial" w:cs="Arial"/>
          <w:color w:val="365F91"/>
          <w:sz w:val="20"/>
          <w:lang w:eastAsia="fr-FR"/>
        </w:rPr>
        <w:t xml:space="preserve"> (Bureau de l’accès aux soins et des centres de santé, B</w:t>
      </w:r>
      <w:r w:rsidR="00C82017" w:rsidRPr="0043681C">
        <w:rPr>
          <w:rFonts w:ascii="Arial" w:hAnsi="Arial" w:cs="Arial"/>
          <w:color w:val="365F91"/>
          <w:sz w:val="20"/>
          <w:lang w:eastAsia="fr-FR"/>
        </w:rPr>
        <w:t xml:space="preserve">ureau de la prévention et des dépistages, </w:t>
      </w:r>
      <w:r w:rsidR="00C82017">
        <w:rPr>
          <w:rFonts w:ascii="Arial" w:hAnsi="Arial" w:cs="Arial"/>
          <w:color w:val="365F91"/>
          <w:sz w:val="20"/>
          <w:lang w:eastAsia="fr-FR"/>
        </w:rPr>
        <w:t>B</w:t>
      </w:r>
      <w:r w:rsidR="00C82017" w:rsidRPr="0043681C">
        <w:rPr>
          <w:rFonts w:ascii="Arial" w:hAnsi="Arial" w:cs="Arial"/>
          <w:color w:val="365F91"/>
          <w:sz w:val="20"/>
          <w:lang w:eastAsia="fr-FR"/>
        </w:rPr>
        <w:t>ureau de la santé scolaire</w:t>
      </w:r>
      <w:r w:rsidR="00C82017">
        <w:rPr>
          <w:rFonts w:ascii="Arial" w:hAnsi="Arial" w:cs="Arial"/>
          <w:color w:val="365F91"/>
          <w:sz w:val="20"/>
          <w:lang w:eastAsia="fr-FR"/>
        </w:rPr>
        <w:t xml:space="preserve"> et des CAPP), de deux services (Service parisien de santé environnementale et Service ressources et contrôle de gestion), d’une mission (Mission Métropolitaine de Prévention des Conduites à Risques) et d’une cellule centrale d’expertise des politiques territoriales de santé</w:t>
      </w:r>
      <w:r w:rsidR="00C82017" w:rsidRPr="0043681C">
        <w:rPr>
          <w:rFonts w:ascii="Arial" w:hAnsi="Arial" w:cs="Arial"/>
          <w:color w:val="365F91"/>
          <w:sz w:val="20"/>
          <w:lang w:eastAsia="fr-FR"/>
        </w:rPr>
        <w:t>.</w:t>
      </w:r>
    </w:p>
    <w:p w:rsidR="005418FD" w:rsidRDefault="005418FD" w:rsidP="005418FD">
      <w:pPr>
        <w:jc w:val="both"/>
        <w:rPr>
          <w:rFonts w:ascii="Arial" w:hAnsi="Arial" w:cs="Arial"/>
          <w:color w:val="365F91"/>
          <w:sz w:val="20"/>
          <w:lang w:eastAsia="fr-FR"/>
        </w:rPr>
      </w:pPr>
    </w:p>
    <w:p w:rsidR="005418FD" w:rsidRPr="005018BC" w:rsidRDefault="005418FD" w:rsidP="005418FD">
      <w:pPr>
        <w:jc w:val="center"/>
        <w:rPr>
          <w:rFonts w:ascii="Arial" w:hAnsi="Arial" w:cs="Arial"/>
          <w:color w:val="365F91"/>
          <w:szCs w:val="24"/>
          <w:lang w:eastAsia="fr-FR"/>
        </w:rPr>
      </w:pPr>
      <w:r w:rsidRPr="005018BC">
        <w:rPr>
          <w:rFonts w:ascii="Arial" w:hAnsi="Arial" w:cs="Arial"/>
          <w:color w:val="365F91"/>
          <w:szCs w:val="24"/>
          <w:lang w:eastAsia="fr-FR"/>
        </w:rPr>
        <w:t> </w:t>
      </w:r>
    </w:p>
    <w:tbl>
      <w:tblPr>
        <w:tblW w:w="1071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1736"/>
        <w:gridCol w:w="2130"/>
        <w:gridCol w:w="3316"/>
        <w:gridCol w:w="86"/>
      </w:tblGrid>
      <w:tr w:rsidR="005418FD" w:rsidRPr="005018BC" w:rsidTr="003829AC">
        <w:trPr>
          <w:gridAfter w:val="1"/>
          <w:wAfter w:w="86" w:type="dxa"/>
        </w:trPr>
        <w:tc>
          <w:tcPr>
            <w:tcW w:w="1062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jc w:val="center"/>
              <w:rPr>
                <w:rFonts w:ascii="Arial" w:hAnsi="Arial" w:cs="Arial"/>
                <w:color w:val="365F91"/>
                <w:szCs w:val="24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Cs w:val="24"/>
                <w:lang w:eastAsia="fr-FR"/>
              </w:rPr>
              <w:t xml:space="preserve">NATURE DU POSTE </w:t>
            </w:r>
          </w:p>
        </w:tc>
      </w:tr>
      <w:tr w:rsidR="005418FD" w:rsidRPr="005018BC" w:rsidTr="003829AC">
        <w:trPr>
          <w:gridAfter w:val="1"/>
          <w:wAfter w:w="86" w:type="dxa"/>
        </w:trPr>
        <w:tc>
          <w:tcPr>
            <w:tcW w:w="1062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A97D4A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Intitulé du poste : </w:t>
            </w:r>
            <w:r w:rsidR="00A97D4A">
              <w:rPr>
                <w:rFonts w:ascii="Arial" w:hAnsi="Arial" w:cs="Arial"/>
                <w:color w:val="365F91"/>
                <w:sz w:val="20"/>
                <w:lang w:eastAsia="fr-FR"/>
              </w:rPr>
              <w:t>Chargé de missions d’observation et d’évaluation</w:t>
            </w:r>
            <w:r w:rsidR="00CE27EE">
              <w:rPr>
                <w:rFonts w:ascii="Arial" w:hAnsi="Arial" w:cs="Arial"/>
                <w:color w:val="365F91"/>
                <w:sz w:val="20"/>
                <w:lang w:eastAsia="fr-FR"/>
              </w:rPr>
              <w:t xml:space="preserve"> </w:t>
            </w:r>
            <w:r w:rsidR="00A97D4A">
              <w:rPr>
                <w:rFonts w:ascii="Arial" w:hAnsi="Arial" w:cs="Arial"/>
                <w:color w:val="365F91"/>
                <w:sz w:val="20"/>
                <w:lang w:eastAsia="fr-FR"/>
              </w:rPr>
              <w:t xml:space="preserve"> en santé</w:t>
            </w:r>
          </w:p>
        </w:tc>
      </w:tr>
      <w:tr w:rsidR="005418FD" w:rsidRPr="005018BC" w:rsidTr="003829AC">
        <w:trPr>
          <w:gridAfter w:val="1"/>
          <w:wAfter w:w="86" w:type="dxa"/>
        </w:trPr>
        <w:tc>
          <w:tcPr>
            <w:tcW w:w="1062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A97D4A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Contexte hiérarchique : </w:t>
            </w:r>
            <w:r w:rsidRPr="0043681C"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t xml:space="preserve">sous l’autorité </w:t>
            </w:r>
            <w:r w:rsidR="00A97D4A"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t xml:space="preserve">directe de la sous-directrice de la santé, préfiguratrice de la Direction de la Santé </w:t>
            </w:r>
          </w:p>
        </w:tc>
      </w:tr>
      <w:tr w:rsidR="005418FD" w:rsidRPr="005018BC" w:rsidTr="003829AC">
        <w:trPr>
          <w:gridAfter w:val="1"/>
          <w:wAfter w:w="86" w:type="dxa"/>
        </w:trPr>
        <w:tc>
          <w:tcPr>
            <w:tcW w:w="1062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4E521C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Encadrement : 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non</w:t>
            </w:r>
            <w:r w:rsidR="004E521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 à court terme </w:t>
            </w:r>
          </w:p>
        </w:tc>
      </w:tr>
      <w:tr w:rsidR="005418FD" w:rsidRPr="005018BC" w:rsidTr="003829AC">
        <w:trPr>
          <w:gridAfter w:val="1"/>
          <w:wAfter w:w="86" w:type="dxa"/>
        </w:trPr>
        <w:tc>
          <w:tcPr>
            <w:tcW w:w="1062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7D4A" w:rsidRDefault="000779C0" w:rsidP="003829A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365F9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365F91"/>
                <w:sz w:val="20"/>
                <w:szCs w:val="20"/>
                <w:lang w:eastAsia="fr-FR"/>
              </w:rPr>
              <w:t xml:space="preserve">Le/la </w:t>
            </w:r>
            <w:r w:rsidR="00A97D4A">
              <w:rPr>
                <w:rFonts w:ascii="Arial" w:eastAsia="Times New Roman" w:hAnsi="Arial" w:cs="Arial"/>
                <w:bCs/>
                <w:color w:val="365F91"/>
                <w:sz w:val="20"/>
                <w:szCs w:val="20"/>
                <w:lang w:eastAsia="fr-FR"/>
              </w:rPr>
              <w:t xml:space="preserve">chargé (e) de mission participera aux missions suivantes : </w:t>
            </w:r>
          </w:p>
          <w:p w:rsidR="00A97D4A" w:rsidRDefault="00A97D4A" w:rsidP="003829A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365F91"/>
                <w:sz w:val="20"/>
                <w:szCs w:val="20"/>
                <w:lang w:eastAsia="fr-FR"/>
              </w:rPr>
            </w:pPr>
          </w:p>
          <w:p w:rsidR="00A97D4A" w:rsidRDefault="00A97D4A" w:rsidP="003829A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365F9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365F91"/>
                <w:sz w:val="20"/>
                <w:szCs w:val="20"/>
                <w:lang w:eastAsia="fr-FR"/>
              </w:rPr>
              <w:t>Observation en santé</w:t>
            </w:r>
            <w:r w:rsidR="00CE27EE">
              <w:rPr>
                <w:rFonts w:ascii="Arial" w:eastAsia="Times New Roman" w:hAnsi="Arial" w:cs="Arial"/>
                <w:bCs/>
                <w:color w:val="365F91"/>
                <w:sz w:val="20"/>
                <w:szCs w:val="20"/>
                <w:lang w:eastAsia="fr-FR"/>
              </w:rPr>
              <w:t xml:space="preserve"> publique </w:t>
            </w:r>
            <w:r>
              <w:rPr>
                <w:rFonts w:ascii="Arial" w:eastAsia="Times New Roman" w:hAnsi="Arial" w:cs="Arial"/>
                <w:bCs/>
                <w:color w:val="365F91"/>
                <w:sz w:val="20"/>
                <w:szCs w:val="20"/>
                <w:lang w:eastAsia="fr-FR"/>
              </w:rPr>
              <w:t xml:space="preserve">: </w:t>
            </w:r>
          </w:p>
          <w:p w:rsidR="004F5736" w:rsidRDefault="00A97D4A" w:rsidP="004F573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color w:val="376092"/>
                <w:lang w:eastAsia="fr-FR"/>
              </w:rPr>
            </w:pPr>
            <w:r>
              <w:rPr>
                <w:color w:val="376092"/>
                <w:lang w:eastAsia="fr-FR"/>
              </w:rPr>
              <w:t xml:space="preserve">Assurer l’organisation de la veille </w:t>
            </w:r>
            <w:r w:rsidR="00CE27EE">
              <w:rPr>
                <w:color w:val="376092"/>
                <w:lang w:eastAsia="fr-FR"/>
              </w:rPr>
              <w:t>sanitaire</w:t>
            </w:r>
          </w:p>
          <w:p w:rsidR="004F5736" w:rsidRPr="004F5736" w:rsidRDefault="004F5736" w:rsidP="004F573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376092"/>
                <w:sz w:val="20"/>
                <w:szCs w:val="20"/>
                <w:lang w:eastAsia="fr-FR"/>
              </w:rPr>
            </w:pPr>
            <w:r w:rsidRPr="004F5736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recueillir et analyser les données </w:t>
            </w:r>
          </w:p>
          <w:p w:rsidR="004F5736" w:rsidRPr="004F5736" w:rsidRDefault="004F5736" w:rsidP="004F573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376092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conduire</w:t>
            </w:r>
            <w:r w:rsidRPr="00EE41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des analyses épidémiologiques, construit des indicateurs, rédige des synthèses de la littérature, s’implique dans des groupes de travail</w:t>
            </w:r>
          </w:p>
          <w:p w:rsidR="004F5736" w:rsidRPr="004F5736" w:rsidRDefault="004F5736" w:rsidP="004F573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376092"/>
                <w:sz w:val="20"/>
                <w:szCs w:val="20"/>
                <w:lang w:eastAsia="fr-FR"/>
              </w:rPr>
            </w:pPr>
            <w:r w:rsidRPr="00EE41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réaliser des enquêtes, quantitatives ou qualitatives, </w:t>
            </w:r>
          </w:p>
          <w:p w:rsidR="00A97D4A" w:rsidRPr="004F5736" w:rsidRDefault="00A97D4A" w:rsidP="004F573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color w:val="376092"/>
                <w:lang w:eastAsia="fr-FR"/>
              </w:rPr>
            </w:pPr>
            <w:r w:rsidRPr="004F5736">
              <w:rPr>
                <w:color w:val="376092"/>
                <w:lang w:eastAsia="fr-FR"/>
              </w:rPr>
              <w:t>Contribuer à la rédaction et la diffusion de publication</w:t>
            </w:r>
            <w:r w:rsidR="00CE27EE" w:rsidRPr="004F5736">
              <w:rPr>
                <w:color w:val="376092"/>
                <w:lang w:eastAsia="fr-FR"/>
              </w:rPr>
              <w:t>s par les services de la Ville</w:t>
            </w:r>
            <w:r w:rsidRPr="004F5736">
              <w:rPr>
                <w:color w:val="376092"/>
                <w:lang w:eastAsia="fr-FR"/>
              </w:rPr>
              <w:t xml:space="preserve"> (étude, article…) ; </w:t>
            </w:r>
          </w:p>
          <w:p w:rsidR="00A97D4A" w:rsidRDefault="00A97D4A" w:rsidP="00CE27EE">
            <w:pPr>
              <w:rPr>
                <w:color w:val="376092"/>
                <w:lang w:eastAsia="fr-FR"/>
              </w:rPr>
            </w:pPr>
          </w:p>
          <w:p w:rsidR="00CE27EE" w:rsidRPr="00CE27EE" w:rsidRDefault="00CE27EE" w:rsidP="00CE27EE">
            <w:pP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  <w:r w:rsidRPr="00CE27EE"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t>Gestion de crise </w:t>
            </w:r>
            <w:r w:rsidR="00E676BF"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t xml:space="preserve">sanitaire </w:t>
            </w:r>
            <w:r w:rsidRPr="00CE27EE"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t>:</w:t>
            </w:r>
          </w:p>
          <w:p w:rsidR="00CE27EE" w:rsidRDefault="00CE27EE" w:rsidP="004F573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color w:val="376092"/>
                <w:lang w:eastAsia="fr-FR"/>
              </w:rPr>
            </w:pPr>
            <w:r>
              <w:rPr>
                <w:color w:val="376092"/>
                <w:lang w:eastAsia="fr-FR"/>
              </w:rPr>
              <w:t>Assurer l’organisation de l’alerte sanitaire</w:t>
            </w:r>
            <w:r w:rsidRPr="00CE27EE">
              <w:rPr>
                <w:color w:val="376092"/>
                <w:lang w:eastAsia="fr-FR"/>
              </w:rPr>
              <w:t xml:space="preserve"> en particulier la détection, le suivi et la participation à la gestion des épidémies</w:t>
            </w:r>
          </w:p>
          <w:p w:rsidR="00CE27EE" w:rsidRDefault="00CE27EE" w:rsidP="00CE27EE">
            <w:pPr>
              <w:rPr>
                <w:color w:val="376092"/>
                <w:lang w:eastAsia="fr-FR"/>
              </w:rPr>
            </w:pPr>
          </w:p>
          <w:p w:rsidR="00A97D4A" w:rsidRDefault="00A97D4A" w:rsidP="00CE27EE">
            <w:pP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  <w: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t xml:space="preserve">Évaluation et contrôle des programmes en santé : </w:t>
            </w:r>
          </w:p>
          <w:p w:rsidR="00A97D4A" w:rsidRPr="00A97D4A" w:rsidRDefault="00A97D4A" w:rsidP="004F573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color w:val="376092"/>
                <w:lang w:eastAsia="fr-FR"/>
              </w:rPr>
            </w:pPr>
            <w:r w:rsidRPr="00A97D4A">
              <w:rPr>
                <w:color w:val="376092"/>
                <w:lang w:eastAsia="fr-FR"/>
              </w:rPr>
              <w:t>Contribuer à l’analyse</w:t>
            </w:r>
            <w:r w:rsidR="00E676BF">
              <w:rPr>
                <w:color w:val="376092"/>
                <w:lang w:eastAsia="fr-FR"/>
              </w:rPr>
              <w:t xml:space="preserve"> et</w:t>
            </w:r>
            <w:r w:rsidRPr="00A97D4A">
              <w:rPr>
                <w:color w:val="376092"/>
                <w:lang w:eastAsia="fr-FR"/>
              </w:rPr>
              <w:t xml:space="preserve"> l’évaluation de la politique de la ville en matière de santé publique </w:t>
            </w:r>
          </w:p>
          <w:p w:rsidR="00A97D4A" w:rsidRDefault="00A97D4A" w:rsidP="004F573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color w:val="376092"/>
                <w:lang w:eastAsia="fr-FR"/>
              </w:rPr>
            </w:pPr>
            <w:r w:rsidRPr="00A97D4A">
              <w:rPr>
                <w:color w:val="376092"/>
                <w:lang w:eastAsia="fr-FR"/>
              </w:rPr>
              <w:t xml:space="preserve">Contribuer à la définition, au recueil des données épidémiologiques et d’activité, puis à l’analyse des </w:t>
            </w:r>
            <w:r w:rsidRPr="00A97D4A">
              <w:rPr>
                <w:color w:val="376092"/>
                <w:lang w:eastAsia="fr-FR"/>
              </w:rPr>
              <w:lastRenderedPageBreak/>
              <w:t xml:space="preserve">résultats et de leur évolution en lien avec les services </w:t>
            </w:r>
          </w:p>
          <w:p w:rsidR="004F5736" w:rsidRPr="00EE4113" w:rsidRDefault="004F5736" w:rsidP="004F573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lang w:eastAsia="fr-FR"/>
              </w:rPr>
            </w:pPr>
            <w:r w:rsidRPr="00EE4113">
              <w:rPr>
                <w:rFonts w:ascii="Arial" w:hAnsi="Arial" w:cs="Arial"/>
                <w:sz w:val="20"/>
                <w:lang w:eastAsia="fr-FR"/>
              </w:rPr>
              <w:t>comprendre les déterminants sociaux et environnementaux de la santé ;</w:t>
            </w:r>
          </w:p>
          <w:p w:rsidR="00E676BF" w:rsidRDefault="00E676BF" w:rsidP="00E676BF">
            <w:pP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  <w:bookmarkStart w:id="0" w:name="_GoBack"/>
            <w:bookmarkEnd w:id="0"/>
          </w:p>
          <w:p w:rsidR="00E676BF" w:rsidRDefault="00E676BF" w:rsidP="00E676BF">
            <w:pP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  <w: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t xml:space="preserve">Diffusion de l’expertise en santé : </w:t>
            </w:r>
          </w:p>
          <w:p w:rsidR="00E676BF" w:rsidRPr="004F5736" w:rsidRDefault="00E676BF" w:rsidP="004F573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376092"/>
                <w:sz w:val="20"/>
                <w:szCs w:val="20"/>
                <w:lang w:eastAsia="fr-FR"/>
              </w:rPr>
            </w:pPr>
            <w:r w:rsidRPr="004F5736">
              <w:rPr>
                <w:rFonts w:ascii="Arial" w:hAnsi="Arial" w:cs="Arial"/>
                <w:color w:val="376092"/>
                <w:sz w:val="20"/>
                <w:szCs w:val="20"/>
                <w:lang w:eastAsia="fr-FR"/>
              </w:rPr>
              <w:t xml:space="preserve">Développer une expertise et un appui méthodologique dans son domaine de compétence auprès des professionnels dans : </w:t>
            </w:r>
          </w:p>
          <w:p w:rsidR="00E676BF" w:rsidRDefault="004E521C" w:rsidP="004F5736">
            <w:pPr>
              <w:numPr>
                <w:ilvl w:val="1"/>
                <w:numId w:val="3"/>
              </w:numPr>
              <w:rPr>
                <w:color w:val="376092"/>
                <w:lang w:eastAsia="fr-FR"/>
              </w:rPr>
            </w:pPr>
            <w:r w:rsidRPr="004F5736">
              <w:rPr>
                <w:rFonts w:ascii="Arial" w:hAnsi="Arial" w:cs="Arial"/>
                <w:color w:val="376092"/>
                <w:sz w:val="20"/>
                <w:lang w:eastAsia="fr-FR"/>
              </w:rPr>
              <w:t>l</w:t>
            </w:r>
            <w:r w:rsidR="00E676BF" w:rsidRPr="004F5736">
              <w:rPr>
                <w:rFonts w:ascii="Arial" w:hAnsi="Arial" w:cs="Arial"/>
                <w:color w:val="376092"/>
                <w:sz w:val="20"/>
                <w:lang w:eastAsia="fr-FR"/>
              </w:rPr>
              <w:t>a formalisation</w:t>
            </w:r>
            <w:r w:rsidR="00E676BF">
              <w:rPr>
                <w:color w:val="376092"/>
                <w:lang w:eastAsia="fr-FR"/>
              </w:rPr>
              <w:t xml:space="preserve"> de projets de santé publique ;</w:t>
            </w:r>
          </w:p>
          <w:p w:rsidR="00E676BF" w:rsidRDefault="00E676BF" w:rsidP="004F5736">
            <w:pPr>
              <w:numPr>
                <w:ilvl w:val="1"/>
                <w:numId w:val="3"/>
              </w:numPr>
              <w:rPr>
                <w:color w:val="376092"/>
                <w:lang w:eastAsia="fr-FR"/>
              </w:rPr>
            </w:pPr>
            <w:r>
              <w:rPr>
                <w:color w:val="376092"/>
                <w:lang w:eastAsia="fr-FR"/>
              </w:rPr>
              <w:t>a formalisation de conventions, de protocoles partenariaux ;</w:t>
            </w:r>
          </w:p>
          <w:p w:rsidR="00E676BF" w:rsidRPr="004E521C" w:rsidRDefault="00E676BF" w:rsidP="004F5736">
            <w:pPr>
              <w:numPr>
                <w:ilvl w:val="0"/>
                <w:numId w:val="3"/>
              </w:numPr>
              <w:rPr>
                <w:rFonts w:ascii="Calibri" w:eastAsia="Calibri" w:hAnsi="Calibri"/>
                <w:color w:val="376092"/>
                <w:sz w:val="22"/>
                <w:szCs w:val="22"/>
                <w:lang w:eastAsia="fr-FR"/>
              </w:rPr>
            </w:pPr>
            <w:r w:rsidRPr="004E521C">
              <w:rPr>
                <w:rFonts w:ascii="Calibri" w:eastAsia="Calibri" w:hAnsi="Calibri"/>
                <w:color w:val="376092"/>
                <w:sz w:val="22"/>
                <w:szCs w:val="22"/>
                <w:lang w:eastAsia="fr-FR"/>
              </w:rPr>
              <w:t>Intervenir en qualité d’expert en santé publique, prévention et promotion de la santé dans les instances institutionnelles et associatives (ex : délégation territoriale de l’ARS, CPAM, APHP…) ;</w:t>
            </w:r>
          </w:p>
          <w:p w:rsidR="00E676BF" w:rsidRPr="004E521C" w:rsidRDefault="00E676BF" w:rsidP="004F5736">
            <w:pPr>
              <w:numPr>
                <w:ilvl w:val="0"/>
                <w:numId w:val="3"/>
              </w:numPr>
              <w:rPr>
                <w:rFonts w:ascii="Calibri" w:eastAsia="Calibri" w:hAnsi="Calibri"/>
                <w:color w:val="376092"/>
                <w:sz w:val="22"/>
                <w:szCs w:val="22"/>
                <w:lang w:eastAsia="fr-FR"/>
              </w:rPr>
            </w:pPr>
            <w:r w:rsidRPr="004E521C">
              <w:rPr>
                <w:rFonts w:ascii="Calibri" w:eastAsia="Calibri" w:hAnsi="Calibri"/>
                <w:color w:val="376092"/>
                <w:sz w:val="22"/>
                <w:szCs w:val="22"/>
                <w:lang w:eastAsia="fr-FR"/>
              </w:rPr>
              <w:t>Aider à l’identification des besoins et recherches de formations ;</w:t>
            </w:r>
          </w:p>
          <w:p w:rsidR="00A97D4A" w:rsidRDefault="00A97D4A" w:rsidP="00A97D4A">
            <w:pPr>
              <w:jc w:val="both"/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</w:p>
          <w:p w:rsidR="00A97D4A" w:rsidRPr="00A97D4A" w:rsidRDefault="00A97D4A" w:rsidP="00A97D4A">
            <w:pPr>
              <w:jc w:val="both"/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</w:p>
        </w:tc>
      </w:tr>
      <w:tr w:rsidR="005418FD" w:rsidRPr="00C6795E" w:rsidTr="003829AC">
        <w:trPr>
          <w:gridAfter w:val="1"/>
          <w:wAfter w:w="86" w:type="dxa"/>
        </w:trPr>
        <w:tc>
          <w:tcPr>
            <w:tcW w:w="1062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6BF" w:rsidRDefault="005418FD" w:rsidP="003829AC">
            <w:pP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  <w:r w:rsidRPr="0043681C"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lastRenderedPageBreak/>
              <w:t>Spécificités du poste / contraintes : </w:t>
            </w:r>
          </w:p>
          <w:p w:rsidR="00E676BF" w:rsidRDefault="00E676BF" w:rsidP="003829AC">
            <w:pP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  <w: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t>Travail à forte dimension partenariale, avec l’ensemble des services de la sous-direction, les autres directions de la Ville, les partenaires extérieurs</w:t>
            </w:r>
          </w:p>
          <w:p w:rsidR="00E676BF" w:rsidRDefault="00E676BF" w:rsidP="003829AC">
            <w:pP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</w:p>
          <w:p w:rsidR="005418FD" w:rsidRPr="0043681C" w:rsidRDefault="00A97D4A" w:rsidP="003829AC">
            <w:pP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  <w: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t>Le titulaire du poste aura vocation à rejoindre les équipes de la Direction de la Santé.</w:t>
            </w:r>
            <w:r w:rsidR="004E521C"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t xml:space="preserve"> </w:t>
            </w:r>
          </w:p>
          <w:p w:rsidR="005418FD" w:rsidRPr="00C6795E" w:rsidRDefault="005418FD" w:rsidP="00A97D4A">
            <w:pPr>
              <w:jc w:val="both"/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</w:p>
        </w:tc>
      </w:tr>
      <w:tr w:rsidR="005418FD" w:rsidRPr="005018BC" w:rsidTr="003829AC">
        <w:tc>
          <w:tcPr>
            <w:tcW w:w="10712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jc w:val="center"/>
              <w:rPr>
                <w:rFonts w:ascii="Arial" w:hAnsi="Arial" w:cs="Arial"/>
                <w:color w:val="365F91"/>
                <w:szCs w:val="24"/>
                <w:lang w:eastAsia="fr-FR"/>
              </w:rPr>
            </w:pPr>
            <w:r w:rsidRPr="005018BC">
              <w:rPr>
                <w:rFonts w:ascii="Calibri" w:hAnsi="Calibri" w:cs="Calibri"/>
                <w:color w:val="365F91"/>
                <w:sz w:val="22"/>
                <w:szCs w:val="22"/>
                <w:lang w:eastAsia="fr-FR"/>
              </w:rPr>
              <w:t> </w:t>
            </w:r>
            <w:r w:rsidRPr="005018BC">
              <w:rPr>
                <w:rFonts w:ascii="Arial" w:hAnsi="Arial" w:cs="Arial"/>
                <w:b/>
                <w:bCs/>
                <w:color w:val="365F91"/>
                <w:szCs w:val="24"/>
                <w:lang w:eastAsia="fr-FR"/>
              </w:rPr>
              <w:t xml:space="preserve">PROFIL SOUHAITÉ </w:t>
            </w:r>
          </w:p>
        </w:tc>
      </w:tr>
      <w:tr w:rsidR="005418FD" w:rsidRPr="005018BC" w:rsidTr="003829AC">
        <w:tc>
          <w:tcPr>
            <w:tcW w:w="3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jc w:val="center"/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Qualités requises </w:t>
            </w:r>
          </w:p>
        </w:tc>
        <w:tc>
          <w:tcPr>
            <w:tcW w:w="386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jc w:val="center"/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Connaissances professionnelles </w:t>
            </w:r>
          </w:p>
        </w:tc>
        <w:tc>
          <w:tcPr>
            <w:tcW w:w="340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jc w:val="center"/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Savoir-faire </w:t>
            </w:r>
          </w:p>
        </w:tc>
      </w:tr>
      <w:tr w:rsidR="005418FD" w:rsidRPr="005018BC" w:rsidTr="003829AC">
        <w:tc>
          <w:tcPr>
            <w:tcW w:w="3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842F45" w:rsidRDefault="005418FD" w:rsidP="005B0B39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43681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N°1 : </w:t>
            </w:r>
            <w:r w:rsidR="005B0B39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Autonomie, esprit d’initiative</w:t>
            </w:r>
          </w:p>
        </w:tc>
        <w:tc>
          <w:tcPr>
            <w:tcW w:w="386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842F45" w:rsidRDefault="005418FD" w:rsidP="005B0B39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842F45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N°1 : </w:t>
            </w:r>
            <w:r w:rsidR="005B0B39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techniques d’analyse statistiques</w:t>
            </w:r>
          </w:p>
        </w:tc>
        <w:tc>
          <w:tcPr>
            <w:tcW w:w="340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24044E" w:rsidRDefault="005418FD" w:rsidP="00E676BF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N°1 </w:t>
            </w:r>
            <w:r w:rsidR="005B0B39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Qualité rédactionnelles</w:t>
            </w:r>
          </w:p>
        </w:tc>
      </w:tr>
      <w:tr w:rsidR="005418FD" w:rsidRPr="005018BC" w:rsidTr="003829AC">
        <w:tc>
          <w:tcPr>
            <w:tcW w:w="3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842F45" w:rsidRDefault="005418FD" w:rsidP="005B0B39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664DE5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N°2 : </w:t>
            </w:r>
            <w:r w:rsidR="005B0B39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Capacité de synthèse</w:t>
            </w:r>
          </w:p>
        </w:tc>
        <w:tc>
          <w:tcPr>
            <w:tcW w:w="386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842F45" w:rsidRDefault="005418FD" w:rsidP="005B0B39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842F45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N°2</w:t>
            </w:r>
            <w:r w:rsidR="004E521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 : </w:t>
            </w:r>
            <w:r w:rsidR="005B0B39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santé publique / épidémiologie</w:t>
            </w:r>
          </w:p>
        </w:tc>
        <w:tc>
          <w:tcPr>
            <w:tcW w:w="340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E676BF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N°2 </w:t>
            </w:r>
            <w:r w:rsidR="004E521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Animation de réseau</w:t>
            </w:r>
          </w:p>
        </w:tc>
      </w:tr>
      <w:tr w:rsidR="005418FD" w:rsidRPr="005018BC" w:rsidTr="003829AC">
        <w:tc>
          <w:tcPr>
            <w:tcW w:w="3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842F45" w:rsidRDefault="005418FD" w:rsidP="004E521C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842F45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N°3 : </w:t>
            </w:r>
            <w:r w:rsidR="005B0B39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Travail en équipe</w:t>
            </w:r>
          </w:p>
        </w:tc>
        <w:tc>
          <w:tcPr>
            <w:tcW w:w="386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842F45" w:rsidRDefault="005418FD" w:rsidP="00E676BF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842F45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N°3 </w:t>
            </w:r>
          </w:p>
        </w:tc>
        <w:tc>
          <w:tcPr>
            <w:tcW w:w="340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E676BF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N°3 </w:t>
            </w:r>
          </w:p>
        </w:tc>
      </w:tr>
      <w:tr w:rsidR="005418FD" w:rsidRPr="005018BC" w:rsidTr="003829AC">
        <w:tc>
          <w:tcPr>
            <w:tcW w:w="3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842F45" w:rsidRDefault="005418FD" w:rsidP="004E521C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842F45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N°4 : </w:t>
            </w:r>
            <w:r w:rsidR="004E521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Rigueur scientifique</w:t>
            </w:r>
          </w:p>
        </w:tc>
        <w:tc>
          <w:tcPr>
            <w:tcW w:w="386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842F45" w:rsidRDefault="005418FD" w:rsidP="00E676BF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842F45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N°4 </w:t>
            </w:r>
          </w:p>
        </w:tc>
        <w:tc>
          <w:tcPr>
            <w:tcW w:w="340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E676BF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N°4 </w:t>
            </w:r>
          </w:p>
        </w:tc>
      </w:tr>
      <w:tr w:rsidR="005418FD" w:rsidRPr="005018BC" w:rsidTr="003829AC">
        <w:tc>
          <w:tcPr>
            <w:tcW w:w="3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842F45" w:rsidRDefault="005418FD" w:rsidP="005B0B39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842F45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N°5 : </w:t>
            </w:r>
          </w:p>
        </w:tc>
        <w:tc>
          <w:tcPr>
            <w:tcW w:w="386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842F45" w:rsidRDefault="005418FD" w:rsidP="00E676BF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842F45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N°5 </w:t>
            </w:r>
          </w:p>
        </w:tc>
        <w:tc>
          <w:tcPr>
            <w:tcW w:w="340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N°5 </w:t>
            </w:r>
          </w:p>
        </w:tc>
      </w:tr>
      <w:tr w:rsidR="005418FD" w:rsidRPr="005018BC" w:rsidTr="003829AC">
        <w:tc>
          <w:tcPr>
            <w:tcW w:w="10712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4253F2" w:rsidRDefault="005418FD" w:rsidP="00E676BF">
            <w:pP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Formation et / ou expérience professionnelle souhaitée(s) : </w:t>
            </w:r>
            <w:r w:rsidR="00E676BF"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t>médecin</w:t>
            </w:r>
            <w:r w:rsidR="005B0B39">
              <w:rPr>
                <w:rFonts w:ascii="Arial" w:hAnsi="Arial" w:cs="Arial"/>
                <w:bCs/>
                <w:color w:val="365F91"/>
                <w:sz w:val="20"/>
                <w:lang w:eastAsia="fr-FR"/>
              </w:rPr>
              <w:t xml:space="preserve"> / Expérience dans le domaine de la santé publique / épidémiologie / gestion de crise</w:t>
            </w:r>
          </w:p>
        </w:tc>
      </w:tr>
      <w:tr w:rsidR="005418FD" w:rsidRPr="005018BC" w:rsidTr="003829AC">
        <w:tc>
          <w:tcPr>
            <w:tcW w:w="10712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jc w:val="center"/>
              <w:rPr>
                <w:rFonts w:ascii="Arial" w:hAnsi="Arial" w:cs="Arial"/>
                <w:color w:val="365F91"/>
                <w:szCs w:val="24"/>
                <w:lang w:eastAsia="fr-FR"/>
              </w:rPr>
            </w:pPr>
            <w:r w:rsidRPr="005018BC">
              <w:rPr>
                <w:rFonts w:ascii="Calibri" w:hAnsi="Calibri" w:cs="Calibri"/>
                <w:color w:val="365F91"/>
                <w:sz w:val="22"/>
                <w:szCs w:val="22"/>
                <w:lang w:eastAsia="fr-FR"/>
              </w:rPr>
              <w:t> </w:t>
            </w:r>
            <w:r w:rsidRPr="005018BC">
              <w:rPr>
                <w:rFonts w:ascii="Arial" w:hAnsi="Arial" w:cs="Arial"/>
                <w:b/>
                <w:bCs/>
                <w:color w:val="365F91"/>
                <w:szCs w:val="24"/>
                <w:lang w:eastAsia="fr-FR"/>
              </w:rPr>
              <w:t xml:space="preserve">CONTACT </w:t>
            </w:r>
          </w:p>
        </w:tc>
      </w:tr>
      <w:tr w:rsidR="005418FD" w:rsidRPr="005018BC" w:rsidTr="003829AC">
        <w:tc>
          <w:tcPr>
            <w:tcW w:w="518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4253F2" w:rsidRDefault="005418FD" w:rsidP="003829AC">
            <w:pPr>
              <w:rPr>
                <w:rFonts w:ascii="Arial" w:hAnsi="Arial" w:cs="Arial"/>
                <w:bCs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Nom : </w:t>
            </w:r>
            <w:r w:rsidR="00E676BF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>HAUSHERR Elisabeth</w:t>
            </w:r>
          </w:p>
          <w:p w:rsidR="005418FD" w:rsidRPr="005018BC" w:rsidRDefault="005418FD" w:rsidP="003829AC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</w:p>
        </w:tc>
        <w:tc>
          <w:tcPr>
            <w:tcW w:w="553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F54E48" w:rsidRDefault="005418FD" w:rsidP="00E676BF">
            <w:pPr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Tél : </w:t>
            </w:r>
          </w:p>
        </w:tc>
      </w:tr>
      <w:tr w:rsidR="005418FD" w:rsidRPr="005018BC" w:rsidTr="003829AC">
        <w:tc>
          <w:tcPr>
            <w:tcW w:w="518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700EF3" w:rsidRDefault="005418FD" w:rsidP="00E676BF">
            <w:pPr>
              <w:rPr>
                <w:rFonts w:ascii="Arial" w:hAnsi="Arial" w:cs="Arial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Bureau : </w:t>
            </w:r>
          </w:p>
        </w:tc>
        <w:tc>
          <w:tcPr>
            <w:tcW w:w="553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700EF3" w:rsidRDefault="005418FD" w:rsidP="00E676BF">
            <w:pPr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Email : </w:t>
            </w:r>
          </w:p>
        </w:tc>
      </w:tr>
      <w:tr w:rsidR="005418FD" w:rsidRPr="005018BC" w:rsidTr="003829AC">
        <w:tc>
          <w:tcPr>
            <w:tcW w:w="518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E676BF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Service : </w:t>
            </w:r>
          </w:p>
        </w:tc>
        <w:tc>
          <w:tcPr>
            <w:tcW w:w="553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rPr>
                <w:rFonts w:ascii="Calibri" w:hAnsi="Calibri" w:cs="Calibri"/>
                <w:color w:val="365F91"/>
                <w:szCs w:val="22"/>
                <w:lang w:eastAsia="fr-FR"/>
              </w:rPr>
            </w:pPr>
            <w:r w:rsidRPr="005018BC">
              <w:rPr>
                <w:rFonts w:ascii="Calibri" w:hAnsi="Calibri" w:cs="Calibri"/>
                <w:color w:val="365F91"/>
                <w:sz w:val="22"/>
                <w:szCs w:val="22"/>
                <w:lang w:eastAsia="fr-FR"/>
              </w:rPr>
              <w:t> </w:t>
            </w:r>
          </w:p>
        </w:tc>
      </w:tr>
      <w:tr w:rsidR="005418FD" w:rsidRPr="005018BC" w:rsidTr="003829AC">
        <w:tc>
          <w:tcPr>
            <w:tcW w:w="518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E676BF">
            <w:pPr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color w:val="365F91"/>
                <w:sz w:val="20"/>
                <w:lang w:eastAsia="fr-FR"/>
              </w:rPr>
              <w:t xml:space="preserve">Adresse : </w:t>
            </w:r>
          </w:p>
        </w:tc>
        <w:tc>
          <w:tcPr>
            <w:tcW w:w="553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rPr>
                <w:rFonts w:ascii="Calibri" w:hAnsi="Calibri" w:cs="Calibri"/>
                <w:color w:val="365F91"/>
                <w:szCs w:val="22"/>
                <w:lang w:eastAsia="fr-FR"/>
              </w:rPr>
            </w:pPr>
            <w:r w:rsidRPr="005018BC">
              <w:rPr>
                <w:rFonts w:ascii="Calibri" w:hAnsi="Calibri" w:cs="Calibri"/>
                <w:color w:val="365F91"/>
                <w:sz w:val="22"/>
                <w:szCs w:val="22"/>
                <w:lang w:eastAsia="fr-FR"/>
              </w:rPr>
              <w:t> </w:t>
            </w:r>
          </w:p>
        </w:tc>
      </w:tr>
      <w:tr w:rsidR="005418FD" w:rsidRPr="005018BC" w:rsidTr="003829AC">
        <w:trPr>
          <w:trHeight w:val="300"/>
        </w:trPr>
        <w:tc>
          <w:tcPr>
            <w:tcW w:w="518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jc w:val="right"/>
              <w:rPr>
                <w:rFonts w:ascii="Arial" w:hAnsi="Arial" w:cs="Arial"/>
                <w:color w:val="365F91"/>
                <w:sz w:val="20"/>
                <w:lang w:eastAsia="fr-FR"/>
              </w:rPr>
            </w:pPr>
            <w:r w:rsidRPr="005018BC">
              <w:rPr>
                <w:rFonts w:ascii="Arial" w:hAnsi="Arial" w:cs="Arial"/>
                <w:b/>
                <w:bCs/>
                <w:i/>
                <w:iCs/>
                <w:color w:val="365F91"/>
                <w:sz w:val="20"/>
                <w:lang w:eastAsia="fr-FR"/>
              </w:rPr>
              <w:t xml:space="preserve">Poste à pourvoir à compter du : </w:t>
            </w:r>
            <w:r w:rsidRPr="005018BC">
              <w:rPr>
                <w:rFonts w:ascii="Arial" w:hAnsi="Arial" w:cs="Arial"/>
                <w:color w:val="365F91"/>
                <w:sz w:val="20"/>
                <w:lang w:eastAsia="fr-FR"/>
              </w:rPr>
              <w:t xml:space="preserve">   </w:t>
            </w:r>
          </w:p>
        </w:tc>
        <w:tc>
          <w:tcPr>
            <w:tcW w:w="553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8FD" w:rsidRPr="005018BC" w:rsidRDefault="005418FD" w:rsidP="003829AC">
            <w:pPr>
              <w:rPr>
                <w:rFonts w:ascii="Calibri" w:hAnsi="Calibri" w:cs="Calibri"/>
                <w:color w:val="365F91"/>
                <w:szCs w:val="22"/>
                <w:lang w:eastAsia="fr-FR"/>
              </w:rPr>
            </w:pPr>
          </w:p>
        </w:tc>
      </w:tr>
    </w:tbl>
    <w:p w:rsidR="005418FD" w:rsidRDefault="005418FD" w:rsidP="005418FD"/>
    <w:p w:rsidR="009C4D08" w:rsidRDefault="009C4D08"/>
    <w:sectPr w:rsidR="009C4D08" w:rsidSect="00501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AC4"/>
    <w:multiLevelType w:val="multilevel"/>
    <w:tmpl w:val="4500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A71ED"/>
    <w:multiLevelType w:val="hybridMultilevel"/>
    <w:tmpl w:val="B46077AC"/>
    <w:lvl w:ilvl="0" w:tplc="2C0E7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4F38"/>
    <w:multiLevelType w:val="multilevel"/>
    <w:tmpl w:val="D6D2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00462"/>
    <w:multiLevelType w:val="multilevel"/>
    <w:tmpl w:val="876C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2C1"/>
    <w:multiLevelType w:val="multilevel"/>
    <w:tmpl w:val="7326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C5B4F"/>
    <w:multiLevelType w:val="hybridMultilevel"/>
    <w:tmpl w:val="4CC80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42E68"/>
    <w:multiLevelType w:val="hybridMultilevel"/>
    <w:tmpl w:val="465C8DC2"/>
    <w:lvl w:ilvl="0" w:tplc="05BEA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F31E3"/>
    <w:multiLevelType w:val="multilevel"/>
    <w:tmpl w:val="40D6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FD"/>
    <w:rsid w:val="0000084B"/>
    <w:rsid w:val="000130EF"/>
    <w:rsid w:val="000779C0"/>
    <w:rsid w:val="001C1368"/>
    <w:rsid w:val="002B4ED1"/>
    <w:rsid w:val="002D7AFD"/>
    <w:rsid w:val="003455C8"/>
    <w:rsid w:val="0034560E"/>
    <w:rsid w:val="00385D44"/>
    <w:rsid w:val="004253F2"/>
    <w:rsid w:val="004264D8"/>
    <w:rsid w:val="004C0240"/>
    <w:rsid w:val="004C0B94"/>
    <w:rsid w:val="004E521C"/>
    <w:rsid w:val="004F5736"/>
    <w:rsid w:val="005418FD"/>
    <w:rsid w:val="005614EE"/>
    <w:rsid w:val="005B0B39"/>
    <w:rsid w:val="00614600"/>
    <w:rsid w:val="007B434C"/>
    <w:rsid w:val="008172C9"/>
    <w:rsid w:val="00853147"/>
    <w:rsid w:val="008F5853"/>
    <w:rsid w:val="00914702"/>
    <w:rsid w:val="00992E90"/>
    <w:rsid w:val="009C4D08"/>
    <w:rsid w:val="009F1AA6"/>
    <w:rsid w:val="00A44D45"/>
    <w:rsid w:val="00A7435B"/>
    <w:rsid w:val="00A97D4A"/>
    <w:rsid w:val="00B22890"/>
    <w:rsid w:val="00C37F4E"/>
    <w:rsid w:val="00C82017"/>
    <w:rsid w:val="00CA38BA"/>
    <w:rsid w:val="00CE27EE"/>
    <w:rsid w:val="00D865C8"/>
    <w:rsid w:val="00E60BB3"/>
    <w:rsid w:val="00E676BF"/>
    <w:rsid w:val="00E978FE"/>
    <w:rsid w:val="00EE4113"/>
    <w:rsid w:val="00F33CE3"/>
    <w:rsid w:val="00F543DF"/>
    <w:rsid w:val="00F75CE5"/>
    <w:rsid w:val="00F90059"/>
    <w:rsid w:val="00F9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EE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33CE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EE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33CE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deramchs</dc:creator>
  <cp:lastModifiedBy>Hausherr, Elisabeth</cp:lastModifiedBy>
  <cp:revision>2</cp:revision>
  <cp:lastPrinted>2021-05-19T12:40:00Z</cp:lastPrinted>
  <dcterms:created xsi:type="dcterms:W3CDTF">2021-06-24T04:51:00Z</dcterms:created>
  <dcterms:modified xsi:type="dcterms:W3CDTF">2021-06-24T04:51:00Z</dcterms:modified>
</cp:coreProperties>
</file>